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ED673B">
        <w:rPr>
          <w:rFonts w:hint="eastAsia"/>
          <w:spacing w:val="23"/>
          <w:sz w:val="21"/>
        </w:rPr>
        <w:t>７</w:t>
      </w:r>
      <w:r w:rsidR="00974363">
        <w:rPr>
          <w:rFonts w:hint="eastAsia"/>
          <w:spacing w:val="23"/>
          <w:sz w:val="21"/>
        </w:rPr>
        <w:t>３</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360274">
      <w:pPr>
        <w:wordWrap w:val="0"/>
        <w:snapToGrid w:val="0"/>
        <w:spacing w:line="367" w:lineRule="exact"/>
        <w:rPr>
          <w:spacing w:val="23"/>
          <w:szCs w:val="19"/>
        </w:rPr>
      </w:pPr>
      <w:r>
        <w:rPr>
          <w:rFonts w:hint="eastAsia"/>
          <w:spacing w:val="23"/>
          <w:szCs w:val="19"/>
        </w:rPr>
        <w:t>１．期　　日　令和</w:t>
      </w:r>
      <w:r w:rsidR="008B48E5">
        <w:rPr>
          <w:rFonts w:hint="eastAsia"/>
          <w:spacing w:val="23"/>
          <w:szCs w:val="19"/>
        </w:rPr>
        <w:t>６</w:t>
      </w:r>
      <w:r w:rsidR="00087512" w:rsidRPr="00E85989">
        <w:rPr>
          <w:rFonts w:hint="eastAsia"/>
          <w:spacing w:val="23"/>
          <w:szCs w:val="19"/>
        </w:rPr>
        <w:t>年６月２</w:t>
      </w:r>
      <w:r w:rsidR="00974363">
        <w:rPr>
          <w:rFonts w:hint="eastAsia"/>
          <w:spacing w:val="23"/>
          <w:szCs w:val="19"/>
        </w:rPr>
        <w:t>３</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00360274">
        <w:rPr>
          <w:rFonts w:hint="eastAsia"/>
          <w:spacing w:val="23"/>
          <w:szCs w:val="19"/>
        </w:rPr>
        <w:t>９：４５</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w:t>
      </w:r>
      <w:r w:rsidR="007D6272">
        <w:rPr>
          <w:spacing w:val="11"/>
          <w:szCs w:val="19"/>
        </w:rPr>
        <w:t xml:space="preserve"> </w:t>
      </w:r>
      <w:r w:rsidRPr="00E85989">
        <w:rPr>
          <w:rFonts w:hint="eastAsia"/>
          <w:spacing w:val="11"/>
          <w:szCs w:val="19"/>
        </w:rPr>
        <w:t>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w:t>
      </w:r>
      <w:r w:rsidR="00360274">
        <w:rPr>
          <w:rFonts w:hint="eastAsia"/>
          <w:spacing w:val="15"/>
        </w:rPr>
        <w:t>技あり</w:t>
      </w:r>
      <w:r w:rsidRPr="00963F75">
        <w:rPr>
          <w:rFonts w:hint="eastAsia"/>
          <w:spacing w:val="15"/>
        </w:rPr>
        <w:t>&gt;僅差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団体代表戦及び個人試合は，「技あり</w:t>
      </w:r>
      <w:r w:rsidR="00F80040" w:rsidRPr="00F80040">
        <w:rPr>
          <w:rFonts w:hint="eastAsia"/>
          <w:spacing w:val="14"/>
        </w:rPr>
        <w:t>」</w:t>
      </w:r>
      <w:r w:rsidR="00F80040" w:rsidRPr="00F80040">
        <w:rPr>
          <w:rFonts w:hint="eastAsia"/>
          <w:spacing w:val="4"/>
        </w:rPr>
        <w:t>又は「僅差（指導差２）」以上とする。試合</w:t>
      </w:r>
    </w:p>
    <w:p w:rsid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00ED673B" w:rsidRPr="00BF7DDD">
        <w:rPr>
          <w:rFonts w:hint="eastAsia"/>
          <w:spacing w:val="23"/>
          <w:szCs w:val="19"/>
        </w:rPr>
        <w:t>令</w:t>
      </w:r>
      <w:r w:rsidR="00360274" w:rsidRPr="00BF7DDD">
        <w:rPr>
          <w:rFonts w:hint="eastAsia"/>
          <w:spacing w:val="23"/>
          <w:szCs w:val="19"/>
        </w:rPr>
        <w:t>和</w:t>
      </w:r>
      <w:r w:rsidR="00974363">
        <w:rPr>
          <w:rFonts w:hint="eastAsia"/>
          <w:spacing w:val="23"/>
          <w:szCs w:val="19"/>
        </w:rPr>
        <w:t>５</w:t>
      </w:r>
      <w:r w:rsidRPr="00BF7DDD">
        <w:rPr>
          <w:rFonts w:hint="eastAsia"/>
          <w:spacing w:val="23"/>
          <w:szCs w:val="19"/>
        </w:rPr>
        <w:t>年</w:t>
      </w:r>
      <w:r w:rsidR="00892779">
        <w:rPr>
          <w:rFonts w:hint="eastAsia"/>
          <w:spacing w:val="23"/>
          <w:szCs w:val="19"/>
        </w:rPr>
        <w:t>８</w:t>
      </w:r>
      <w:r w:rsidRPr="00BF7DDD">
        <w:rPr>
          <w:rFonts w:hint="eastAsia"/>
          <w:spacing w:val="23"/>
          <w:szCs w:val="19"/>
        </w:rPr>
        <w:t>月</w:t>
      </w:r>
      <w:r w:rsidR="00974363">
        <w:rPr>
          <w:rFonts w:hint="eastAsia"/>
          <w:spacing w:val="23"/>
          <w:szCs w:val="19"/>
        </w:rPr>
        <w:t>６</w:t>
      </w:r>
      <w:r w:rsidR="00360274" w:rsidRPr="00BF7DDD">
        <w:rPr>
          <w:rFonts w:hint="eastAsia"/>
          <w:spacing w:val="23"/>
          <w:szCs w:val="19"/>
        </w:rPr>
        <w:t>日から令和</w:t>
      </w:r>
      <w:r w:rsidR="00974363">
        <w:rPr>
          <w:rFonts w:hint="eastAsia"/>
          <w:spacing w:val="23"/>
          <w:szCs w:val="19"/>
        </w:rPr>
        <w:t>６</w:t>
      </w:r>
      <w:r w:rsidRPr="00BF7DDD">
        <w:rPr>
          <w:rFonts w:hint="eastAsia"/>
          <w:spacing w:val="23"/>
          <w:szCs w:val="19"/>
        </w:rPr>
        <w:t>年</w:t>
      </w:r>
      <w:r w:rsidR="002E0270">
        <w:rPr>
          <w:rFonts w:hint="eastAsia"/>
          <w:spacing w:val="23"/>
          <w:szCs w:val="19"/>
        </w:rPr>
        <w:t>８</w:t>
      </w:r>
      <w:r w:rsidRPr="00BF7DDD">
        <w:rPr>
          <w:rFonts w:hint="eastAsia"/>
          <w:spacing w:val="23"/>
          <w:szCs w:val="19"/>
        </w:rPr>
        <w:t>月</w:t>
      </w:r>
      <w:r w:rsidR="00974363">
        <w:rPr>
          <w:rFonts w:hint="eastAsia"/>
          <w:spacing w:val="23"/>
          <w:szCs w:val="19"/>
        </w:rPr>
        <w:t>３</w:t>
      </w:r>
      <w:r w:rsidRPr="00BF7DDD">
        <w:rPr>
          <w:rFonts w:hint="eastAsia"/>
          <w:spacing w:val="23"/>
          <w:szCs w:val="19"/>
        </w:rPr>
        <w:t>日の期間</w:t>
      </w:r>
      <w:r w:rsidRPr="00194F00">
        <w:rPr>
          <w:rFonts w:hint="eastAsia"/>
          <w:spacing w:val="23"/>
          <w:szCs w:val="19"/>
        </w:rPr>
        <w:t>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8B48E5" w:rsidRDefault="00087512">
      <w:pPr>
        <w:wordWrap w:val="0"/>
        <w:snapToGrid w:val="0"/>
        <w:spacing w:line="367" w:lineRule="exact"/>
        <w:rPr>
          <w:rFonts w:hint="eastAsia"/>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w:t>
      </w:r>
      <w:r w:rsidR="008B48E5">
        <w:rPr>
          <w:rFonts w:hint="eastAsia"/>
          <w:spacing w:val="23"/>
          <w:szCs w:val="19"/>
        </w:rPr>
        <w:t>により２部作成し</w:t>
      </w:r>
      <w:r w:rsidRPr="00E85989">
        <w:rPr>
          <w:rFonts w:hint="eastAsia"/>
          <w:spacing w:val="23"/>
          <w:szCs w:val="19"/>
        </w:rPr>
        <w:t>，</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974363">
        <w:rPr>
          <w:rFonts w:hint="eastAsia"/>
          <w:spacing w:val="23"/>
          <w:szCs w:val="19"/>
        </w:rPr>
        <w:t>４</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w:t>
      </w:r>
    </w:p>
    <w:p w:rsidR="00087512" w:rsidRPr="00E85989" w:rsidRDefault="008B48E5" w:rsidP="008B48E5">
      <w:pPr>
        <w:wordWrap w:val="0"/>
        <w:snapToGrid w:val="0"/>
        <w:spacing w:line="367" w:lineRule="exact"/>
        <w:ind w:firstLineChars="700" w:firstLine="1652"/>
        <w:rPr>
          <w:spacing w:val="23"/>
          <w:szCs w:val="19"/>
        </w:rPr>
      </w:pPr>
      <w:r>
        <w:rPr>
          <w:rFonts w:hint="eastAsia"/>
          <w:spacing w:val="23"/>
          <w:szCs w:val="19"/>
        </w:rPr>
        <w:t>体育連盟</w:t>
      </w:r>
      <w:r w:rsidR="00087512" w:rsidRPr="00E85989">
        <w:rPr>
          <w:rFonts w:hint="eastAsia"/>
          <w:spacing w:val="23"/>
          <w:szCs w:val="19"/>
        </w:rPr>
        <w:t>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360274">
        <w:rPr>
          <w:rFonts w:hint="eastAsia"/>
          <w:spacing w:val="23"/>
          <w:szCs w:val="19"/>
        </w:rPr>
        <w:t>令和</w:t>
      </w:r>
      <w:r w:rsidR="00974363">
        <w:rPr>
          <w:rFonts w:hint="eastAsia"/>
          <w:spacing w:val="23"/>
          <w:szCs w:val="19"/>
        </w:rPr>
        <w:t>６</w:t>
      </w:r>
      <w:r w:rsidRPr="00E85989">
        <w:rPr>
          <w:rFonts w:hint="eastAsia"/>
          <w:spacing w:val="23"/>
          <w:szCs w:val="19"/>
        </w:rPr>
        <w:t>年６月</w:t>
      </w:r>
      <w:r w:rsidR="00974363">
        <w:rPr>
          <w:rFonts w:hint="eastAsia"/>
          <w:spacing w:val="23"/>
          <w:szCs w:val="19"/>
        </w:rPr>
        <w:t>７</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360274">
        <w:rPr>
          <w:rFonts w:hint="eastAsia"/>
          <w:spacing w:val="23"/>
          <w:szCs w:val="19"/>
        </w:rPr>
        <w:t>令和</w:t>
      </w:r>
      <w:r w:rsidR="00974363">
        <w:rPr>
          <w:rFonts w:hint="eastAsia"/>
          <w:spacing w:val="23"/>
          <w:szCs w:val="19"/>
        </w:rPr>
        <w:t>６</w:t>
      </w:r>
      <w:r w:rsidR="00E85989">
        <w:rPr>
          <w:rFonts w:hint="eastAsia"/>
          <w:spacing w:val="23"/>
          <w:szCs w:val="19"/>
        </w:rPr>
        <w:t>年</w:t>
      </w:r>
      <w:r w:rsidR="002E0270">
        <w:rPr>
          <w:rFonts w:hint="eastAsia"/>
          <w:spacing w:val="23"/>
          <w:szCs w:val="19"/>
        </w:rPr>
        <w:t>８</w:t>
      </w:r>
      <w:r w:rsidRPr="00E85989">
        <w:rPr>
          <w:rFonts w:hint="eastAsia"/>
          <w:spacing w:val="23"/>
          <w:szCs w:val="19"/>
        </w:rPr>
        <w:t>月</w:t>
      </w:r>
      <w:r w:rsidR="00974363">
        <w:rPr>
          <w:rFonts w:hint="eastAsia"/>
          <w:spacing w:val="23"/>
          <w:szCs w:val="19"/>
        </w:rPr>
        <w:t>４</w:t>
      </w:r>
      <w:bookmarkStart w:id="0" w:name="_GoBack"/>
      <w:bookmarkEnd w:id="0"/>
      <w:r w:rsidR="006E28B2" w:rsidRPr="00E85989">
        <w:rPr>
          <w:rFonts w:hint="eastAsia"/>
          <w:spacing w:val="23"/>
          <w:szCs w:val="19"/>
        </w:rPr>
        <w:t>日（日）</w:t>
      </w:r>
      <w:r w:rsidRPr="00345C88">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0F6C62" w:rsidRDefault="00087512" w:rsidP="000F6C62">
      <w:pPr>
        <w:wordWrap w:val="0"/>
        <w:snapToGrid w:val="0"/>
        <w:spacing w:line="367" w:lineRule="exact"/>
        <w:rPr>
          <w:spacing w:val="23"/>
          <w:szCs w:val="19"/>
        </w:rPr>
      </w:pPr>
      <w:r w:rsidRPr="00E85989">
        <w:rPr>
          <w:rFonts w:hint="eastAsia"/>
          <w:spacing w:val="23"/>
          <w:szCs w:val="19"/>
        </w:rPr>
        <w:t xml:space="preserve">　　　　　　　　　　場合は学校管理下とは認められない。</w:t>
      </w:r>
    </w:p>
    <w:sectPr w:rsidR="00087512" w:rsidRPr="000F6C6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A1" w:rsidRDefault="006206A1">
      <w:r>
        <w:separator/>
      </w:r>
    </w:p>
  </w:endnote>
  <w:endnote w:type="continuationSeparator" w:id="0">
    <w:p w:rsidR="006206A1" w:rsidRDefault="006206A1">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A1" w:rsidRDefault="006206A1">
      <w:r>
        <w:separator/>
      </w:r>
    </w:p>
  </w:footnote>
  <w:footnote w:type="continuationSeparator" w:id="0">
    <w:p w:rsidR="006206A1" w:rsidRDefault="00620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501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
  <w:rsids>
    <w:rsidRoot w:val="007876BC"/>
    <w:rsid w:val="000113D1"/>
    <w:rsid w:val="00071919"/>
    <w:rsid w:val="00087512"/>
    <w:rsid w:val="000E1EB6"/>
    <w:rsid w:val="000F13F6"/>
    <w:rsid w:val="000F6C62"/>
    <w:rsid w:val="0017224C"/>
    <w:rsid w:val="00194F00"/>
    <w:rsid w:val="001C6BAA"/>
    <w:rsid w:val="001F757C"/>
    <w:rsid w:val="002E0270"/>
    <w:rsid w:val="00327C3C"/>
    <w:rsid w:val="0033467D"/>
    <w:rsid w:val="00345C88"/>
    <w:rsid w:val="00360274"/>
    <w:rsid w:val="00372DF9"/>
    <w:rsid w:val="004211A6"/>
    <w:rsid w:val="00422755"/>
    <w:rsid w:val="004A30A8"/>
    <w:rsid w:val="004B73DD"/>
    <w:rsid w:val="004F67F4"/>
    <w:rsid w:val="00573EFA"/>
    <w:rsid w:val="00593FE7"/>
    <w:rsid w:val="006206A1"/>
    <w:rsid w:val="00647BE6"/>
    <w:rsid w:val="0068599E"/>
    <w:rsid w:val="006A39DA"/>
    <w:rsid w:val="006C5F9D"/>
    <w:rsid w:val="006E28B2"/>
    <w:rsid w:val="00750E1C"/>
    <w:rsid w:val="00757C9F"/>
    <w:rsid w:val="007876BC"/>
    <w:rsid w:val="007D6272"/>
    <w:rsid w:val="007E44BD"/>
    <w:rsid w:val="00805FBF"/>
    <w:rsid w:val="00892779"/>
    <w:rsid w:val="008B48E5"/>
    <w:rsid w:val="008C060F"/>
    <w:rsid w:val="00907B19"/>
    <w:rsid w:val="00911DF6"/>
    <w:rsid w:val="00965AA2"/>
    <w:rsid w:val="00974363"/>
    <w:rsid w:val="00997EBB"/>
    <w:rsid w:val="00A1735D"/>
    <w:rsid w:val="00A8184C"/>
    <w:rsid w:val="00A83AB9"/>
    <w:rsid w:val="00A90B70"/>
    <w:rsid w:val="00AA6F6A"/>
    <w:rsid w:val="00AF1DC1"/>
    <w:rsid w:val="00BA1DF6"/>
    <w:rsid w:val="00BF7DDD"/>
    <w:rsid w:val="00C424B9"/>
    <w:rsid w:val="00C47183"/>
    <w:rsid w:val="00CE4E50"/>
    <w:rsid w:val="00CF6E2E"/>
    <w:rsid w:val="00D87B85"/>
    <w:rsid w:val="00DC72D7"/>
    <w:rsid w:val="00E162B2"/>
    <w:rsid w:val="00E85989"/>
    <w:rsid w:val="00E86E38"/>
    <w:rsid w:val="00ED673B"/>
    <w:rsid w:val="00F07425"/>
    <w:rsid w:val="00F80040"/>
    <w:rsid w:val="00FB5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AA6F6A"/>
    <w:rPr>
      <w:rFonts w:asciiTheme="majorHAnsi" w:eastAsiaTheme="majorEastAsia" w:hAnsiTheme="majorHAnsi" w:cstheme="majorBidi"/>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2</cp:revision>
  <cp:lastPrinted>2024-05-08T00:40:00Z</cp:lastPrinted>
  <dcterms:created xsi:type="dcterms:W3CDTF">2024-05-08T00:41:00Z</dcterms:created>
  <dcterms:modified xsi:type="dcterms:W3CDTF">2024-05-08T00:41:00Z</dcterms:modified>
</cp:coreProperties>
</file>