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</w:t>
      </w:r>
      <w:r w:rsidR="00454F38">
        <w:rPr>
          <w:rFonts w:asciiTheme="majorEastAsia" w:eastAsiaTheme="majorEastAsia" w:hAnsiTheme="majorEastAsia" w:hint="eastAsia"/>
          <w:sz w:val="36"/>
          <w:szCs w:val="36"/>
        </w:rPr>
        <w:t>選抜インドア</w:t>
      </w: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E27716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454F38"/>
    <w:rsid w:val="007D377F"/>
    <w:rsid w:val="00A91B67"/>
    <w:rsid w:val="00B10F4A"/>
    <w:rsid w:val="00C259A4"/>
    <w:rsid w:val="00E27716"/>
    <w:rsid w:val="00ED1085"/>
    <w:rsid w:val="00F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A6A0D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3</cp:revision>
  <dcterms:created xsi:type="dcterms:W3CDTF">2020-11-13T01:28:00Z</dcterms:created>
  <dcterms:modified xsi:type="dcterms:W3CDTF">2021-11-08T03:37:00Z</dcterms:modified>
</cp:coreProperties>
</file>